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правилах содержания мест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захоронений на террито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Российской Федерации «О погребении и похоронном деле» от 12.01.1996 г. № 8-ФЗ, Федеральным законом № 131-ФЗ от 06.10.2003 «Об общих принципах организации местного самоуправления в Российской Федерации» и рекомендациями о порядке похорон и содержании кладбищ в Российской Федерации,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Алтайского края.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1.2. Правила действуют на кладбищ</w:t>
      </w:r>
      <w:r>
        <w:rPr>
          <w:rFonts w:ascii="Times New Roman" w:hAnsi="Times New Roman" w:cs="Times New Roman"/>
          <w:sz w:val="28"/>
          <w:szCs w:val="28"/>
        </w:rPr>
        <w:t xml:space="preserve">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47D7">
        <w:rPr>
          <w:rFonts w:ascii="Times New Roman" w:hAnsi="Times New Roman" w:cs="Times New Roman"/>
          <w:sz w:val="28"/>
          <w:szCs w:val="28"/>
        </w:rPr>
        <w:t>и обязаны для исполнения: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всеми хозяйствующими субъектами независимо от их правового статуса;</w:t>
      </w:r>
      <w:bookmarkStart w:id="0" w:name="_GoBack"/>
      <w:bookmarkEnd w:id="0"/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гражданами (родственниками), ответственными за могилами.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1.3.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47D7">
        <w:rPr>
          <w:rFonts w:ascii="Times New Roman" w:hAnsi="Times New Roman" w:cs="Times New Roman"/>
          <w:sz w:val="28"/>
          <w:szCs w:val="28"/>
        </w:rPr>
        <w:t xml:space="preserve">создает специализированные службы по вопросам похоронного дела, на которые в соответствии с Федеральным законом от 12 января 1996 года № 8-ФЗ «О погребении и похоронном деле» возлагается обязанность по осуществлению погребения </w:t>
      </w:r>
      <w:proofErr w:type="gramStart"/>
      <w:r w:rsidRPr="007647D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>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Порядок деятельности специализированных служб по вопросам похоронного дела определяется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Основные понятия, термины и определения: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1.4.1. 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 Погребение</w:t>
      </w:r>
      <w:r w:rsidRPr="007647D7">
        <w:rPr>
          <w:rFonts w:ascii="Times New Roman" w:hAnsi="Times New Roman" w:cs="Times New Roman"/>
          <w:sz w:val="28"/>
          <w:szCs w:val="28"/>
        </w:rPr>
        <w:t> 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.4.2.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Место погребения</w:t>
      </w:r>
      <w:r w:rsidRPr="007647D7">
        <w:rPr>
          <w:rFonts w:ascii="Times New Roman" w:hAnsi="Times New Roman" w:cs="Times New Roman"/>
          <w:sz w:val="28"/>
          <w:szCs w:val="28"/>
        </w:rPr>
        <w:t> 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lastRenderedPageBreak/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1.4.3. 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Общественное кладбище – </w:t>
      </w:r>
      <w:r w:rsidRPr="007647D7">
        <w:rPr>
          <w:rFonts w:ascii="Times New Roman" w:hAnsi="Times New Roman" w:cs="Times New Roman"/>
          <w:sz w:val="28"/>
          <w:szCs w:val="28"/>
        </w:rP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1.4.5. </w:t>
      </w:r>
      <w:r w:rsidRPr="007647D7">
        <w:rPr>
          <w:rFonts w:ascii="Times New Roman" w:hAnsi="Times New Roman" w:cs="Times New Roman"/>
          <w:i/>
          <w:iCs/>
          <w:sz w:val="28"/>
          <w:szCs w:val="28"/>
        </w:rPr>
        <w:t>Памятни</w:t>
      </w:r>
      <w:proofErr w:type="gramStart"/>
      <w:r w:rsidRPr="007647D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647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 xml:space="preserve"> надмогильное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2. Организация ритуальных услуг.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2.2.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 w:rsidRPr="007647D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3. Общественное кладбище.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3.1. На общественном кладбище погребение может осуществляться с учётом </w:t>
      </w:r>
      <w:proofErr w:type="spellStart"/>
      <w:r w:rsidRPr="007647D7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7647D7">
        <w:rPr>
          <w:rFonts w:ascii="Times New Roman" w:hAnsi="Times New Roman" w:cs="Times New Roman"/>
          <w:sz w:val="28"/>
          <w:szCs w:val="28"/>
        </w:rPr>
        <w:t>, воинских и иных обычаев или традиций.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3.2. На общественном кладбище следует предусматривать участки для одиноких, безродных, семейных захоронений, место почётных воинских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3.3. Территория кладбища подразделяется: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на входную зону,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зону захоронений, зону подъездных путей.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3.4. Во входной зоне должен быть предусмотрен вход для посетителей, стоянка для автотранспорта.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lastRenderedPageBreak/>
        <w:t>3.5. Зона захоронений является основной, функциональной частью кладбища.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4. Порядок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4.1. Участки для захоронения гроба с телом предоставляются гражданам бесплатно на правах бессрочного пользования.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Под новое захоронение тела (останков) человека предоставляется земельный участок площадью 2,8 кв. м. при отсутствии у погребаемого супруга (близкого родственника) или площадью 5,6 кв. м. при их наличии.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 xml:space="preserve">4.2. Захоронение производится на основании свидетельства и смерти, выдаваемого органами ЗАГС. </w:t>
      </w:r>
      <w:proofErr w:type="spellStart"/>
      <w:r w:rsidRPr="007647D7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7647D7">
        <w:rPr>
          <w:rFonts w:ascii="Times New Roman" w:hAnsi="Times New Roman" w:cs="Times New Roman"/>
          <w:sz w:val="28"/>
          <w:szCs w:val="28"/>
        </w:rPr>
        <w:t xml:space="preserve">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4.3. При захоронении порядок в рядах могил необходимо соблюдать согласно проекту планировки кладбища.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4.4. Каждое захоронение регистрируется местной администрацией поселения в книге регистрации захоронений и выдаётся справка о захоронении с указанием фамилии имени отчества захороненного и даты 4.5.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5. Благоустройство территории кладбищ.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5.1. Ширину разрывов между могилами следует принимать не менее 0,5 – 0,7 м.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5.3. На кладбищах разрешается установка оградок (высота не более 1,2).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7647D7">
        <w:rPr>
          <w:rFonts w:ascii="Times New Roman" w:hAnsi="Times New Roman" w:cs="Times New Roman"/>
          <w:sz w:val="28"/>
          <w:szCs w:val="28"/>
        </w:rPr>
        <w:t>. Озеленение площадки для захоронения рекомендуется осуществлять открытым газоном и цветами.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647D7">
        <w:rPr>
          <w:rFonts w:ascii="Times New Roman" w:hAnsi="Times New Roman" w:cs="Times New Roman"/>
          <w:sz w:val="28"/>
          <w:szCs w:val="28"/>
        </w:rPr>
        <w:t>. Территория кладбища может иметь ограду.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6. Обязанности и права Администрации сельского поселения.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Администрация сельского поселения в пределах своей компетенции: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б) формирует и ведёт реестр кладбищ, расположенных на территории муниципального образования;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г) осуществляет контроль</w:t>
      </w:r>
      <w:proofErr w:type="gramStart"/>
      <w:r w:rsidRPr="00764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47D7">
        <w:rPr>
          <w:rFonts w:ascii="Times New Roman" w:hAnsi="Times New Roman" w:cs="Times New Roman"/>
          <w:sz w:val="28"/>
          <w:szCs w:val="28"/>
        </w:rPr>
        <w:t xml:space="preserve"> за использованием кладбищ, находящихся в собственности сельского поселения;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t>7. Правила посещения кладбищ, права и обязанности граждан.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7.1. Посетители кладбища обязаны соблюдать общественный порядок и тишину при посещении мест захоронений.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7.2. Посетители имеют право: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устанавливать памятники;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проезжать на территорию кладбища в случаях установки (замены) надмогильных сооружений;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 - сажать на могильном участке цветы, декоративный кустарник.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 7.4. Посетителям запрещается: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самовольно высаживать деревья на участках захоронений;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портить оборудование кладбищ;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- засорять территорию кладбища и обочины дорог в зоне подъездных путей мусором, сучьями, демонтированными памятниками.</w:t>
      </w:r>
    </w:p>
    <w:p w:rsidR="007647D7" w:rsidRPr="007647D7" w:rsidRDefault="007647D7" w:rsidP="0076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Ответственность за нарушение настоящих Правил и </w:t>
      </w:r>
      <w:proofErr w:type="gramStart"/>
      <w:r w:rsidRPr="007647D7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647D7">
        <w:rPr>
          <w:rFonts w:ascii="Times New Roman" w:hAnsi="Times New Roman" w:cs="Times New Roman"/>
          <w:b/>
          <w:bCs/>
          <w:sz w:val="28"/>
          <w:szCs w:val="28"/>
        </w:rPr>
        <w:t xml:space="preserve"> их исполнением.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8.3. В случае нарушения настоящих Правил, граждане привлекаются к административной ответственности.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  <w:r w:rsidRPr="007647D7">
        <w:rPr>
          <w:rFonts w:ascii="Times New Roman" w:hAnsi="Times New Roman" w:cs="Times New Roman"/>
          <w:sz w:val="28"/>
          <w:szCs w:val="28"/>
        </w:rPr>
        <w:t>8.4. При нарушении санитарных и экологических требований к содержанию места погребения Администрация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7647D7" w:rsidRPr="007647D7" w:rsidRDefault="007647D7" w:rsidP="007647D7">
      <w:pPr>
        <w:rPr>
          <w:rFonts w:ascii="Times New Roman" w:hAnsi="Times New Roman" w:cs="Times New Roman"/>
          <w:sz w:val="28"/>
          <w:szCs w:val="28"/>
        </w:rPr>
      </w:pPr>
    </w:p>
    <w:p w:rsidR="00760B79" w:rsidRPr="007647D7" w:rsidRDefault="00760B79">
      <w:pPr>
        <w:rPr>
          <w:rFonts w:ascii="Times New Roman" w:hAnsi="Times New Roman" w:cs="Times New Roman"/>
          <w:sz w:val="28"/>
          <w:szCs w:val="28"/>
        </w:rPr>
      </w:pPr>
    </w:p>
    <w:sectPr w:rsidR="00760B79" w:rsidRPr="0076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8"/>
    <w:rsid w:val="00760B79"/>
    <w:rsid w:val="007647D7"/>
    <w:rsid w:val="00D35F58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2013-09-26T08:41:00Z</dcterms:created>
  <dcterms:modified xsi:type="dcterms:W3CDTF">2013-09-26T08:55:00Z</dcterms:modified>
</cp:coreProperties>
</file>